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6180" w:val="right" w:leader="none"/>
        </w:tabs>
        <w:spacing w:before="6"/>
      </w:pPr>
      <w:r>
        <w:rPr/>
        <w:t>Tatranská</w:t>
      </w:r>
      <w:r>
        <w:rPr>
          <w:spacing w:val="-2"/>
        </w:rPr>
        <w:t> </w:t>
      </w:r>
      <w:r>
        <w:rPr/>
        <w:t>Lomnica</w:t>
        <w:tab/>
        <w:t>8:16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49 min</w:t>
      </w:r>
      <w:r>
        <w:rPr>
          <w:sz w:val="16"/>
        </w:rPr>
        <w:t>, vzdialenosť </w:t>
      </w:r>
      <w:r>
        <w:rPr>
          <w:b/>
          <w:sz w:val="16"/>
        </w:rPr>
        <w:t>19 km</w:t>
      </w:r>
      <w:r>
        <w:rPr>
          <w:sz w:val="16"/>
        </w:rPr>
        <w:t>, cena </w:t>
      </w:r>
      <w:r>
        <w:rPr>
          <w:b/>
          <w:sz w:val="16"/>
        </w:rPr>
        <w:t>1,50 EUR / tarifa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1024;mso-wrap-distance-left:0;mso-wrap-distance-right:0" from="30pt,7.210547pt" to="565pt,7.210547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3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8:46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8311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8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8:58 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9:04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4"/>
          <w:w w:val="110"/>
          <w:sz w:val="18"/>
        </w:rPr>
        <w:t> </w:t>
      </w:r>
      <w:r>
        <w:rPr>
          <w:color w:val="0000FF"/>
          <w:w w:val="110"/>
          <w:sz w:val="18"/>
        </w:rPr>
        <w:t>8411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9:15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29 min</w:t>
      </w:r>
      <w:r>
        <w:rPr>
          <w:sz w:val="16"/>
        </w:rPr>
        <w:t>, vzdialenosť </w:t>
      </w:r>
      <w:r>
        <w:rPr>
          <w:b/>
          <w:sz w:val="16"/>
        </w:rPr>
        <w:t>17 km</w:t>
      </w:r>
      <w:r>
        <w:rPr>
          <w:sz w:val="16"/>
        </w:rPr>
        <w:t>, cena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1000;mso-wrap-distance-left:0;mso-wrap-distance-right:0" from="30pt,7.210876pt" to="565pt,7.210876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3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9:27</w:t>
        <w:tab/>
      </w:r>
      <w:r>
        <w:rPr>
          <w:color w:val="0000FF"/>
          <w:w w:val="110"/>
        </w:rPr>
        <w:t>Os 8112 </w:t>
      </w:r>
      <w:r>
        <w:rPr>
          <w:w w:val="150"/>
          <w:sz w:val="20"/>
        </w:rPr>
        <w:t>µ</w:t>
      </w:r>
      <w:r>
        <w:rPr>
          <w:spacing w:val="-34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8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Starý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Smokovec</w:t>
        <w:tab/>
      </w:r>
      <w:r>
        <w:rPr>
          <w:w w:val="110"/>
          <w:sz w:val="18"/>
        </w:rPr>
        <w:t>9:51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10:02</w:t>
        <w:tab/>
      </w:r>
      <w:r>
        <w:rPr>
          <w:color w:val="0000FF"/>
          <w:w w:val="110"/>
          <w:sz w:val="18"/>
        </w:rPr>
        <w:t>Os 8212 </w:t>
      </w:r>
      <w:r>
        <w:rPr>
          <w:w w:val="150"/>
          <w:sz w:val="20"/>
        </w:rPr>
        <w:t>µ</w:t>
      </w:r>
      <w:r>
        <w:rPr>
          <w:spacing w:val="-33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10:16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49 min</w:t>
      </w:r>
      <w:r>
        <w:rPr>
          <w:sz w:val="16"/>
        </w:rPr>
        <w:t>, vzdialenosť </w:t>
      </w:r>
      <w:r>
        <w:rPr>
          <w:b/>
          <w:sz w:val="16"/>
        </w:rPr>
        <w:t>19 km</w:t>
      </w:r>
      <w:r>
        <w:rPr>
          <w:sz w:val="16"/>
        </w:rPr>
        <w:t>, cena </w:t>
      </w:r>
      <w:r>
        <w:rPr>
          <w:b/>
          <w:sz w:val="16"/>
        </w:rPr>
        <w:t>1,50 EUR / tarifa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976;mso-wrap-distance-left:0;mso-wrap-distance-right:0" from="30pt,7.210876pt" to="565pt,7.210876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10:46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8315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10:58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11:04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8415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11:15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29 min</w:t>
      </w:r>
      <w:r>
        <w:rPr>
          <w:sz w:val="16"/>
        </w:rPr>
        <w:t>, vzdialenosť </w:t>
      </w:r>
      <w:r>
        <w:rPr>
          <w:b/>
          <w:sz w:val="16"/>
        </w:rPr>
        <w:t>17 km</w:t>
      </w:r>
      <w:r>
        <w:rPr>
          <w:sz w:val="16"/>
        </w:rPr>
        <w:t>, cena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952;mso-wrap-distance-left:0;mso-wrap-distance-right:0" from="30pt,7.210876pt" to="565pt,7.210876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11:27</w:t>
        <w:tab/>
      </w:r>
      <w:r>
        <w:rPr>
          <w:color w:val="0000FF"/>
          <w:w w:val="110"/>
        </w:rPr>
        <w:t>Os 8116 </w:t>
      </w:r>
      <w:r>
        <w:rPr>
          <w:w w:val="150"/>
          <w:sz w:val="20"/>
        </w:rPr>
        <w:t>µ</w:t>
      </w:r>
      <w:r>
        <w:rPr>
          <w:spacing w:val="-34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Starý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Smokovec</w:t>
        <w:tab/>
      </w:r>
      <w:r>
        <w:rPr>
          <w:w w:val="110"/>
          <w:sz w:val="18"/>
        </w:rPr>
        <w:t>11:51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12:02</w:t>
        <w:tab/>
      </w:r>
      <w:r>
        <w:rPr>
          <w:color w:val="0000FF"/>
          <w:w w:val="110"/>
          <w:sz w:val="18"/>
        </w:rPr>
        <w:t>Os 8216 </w:t>
      </w:r>
      <w:r>
        <w:rPr>
          <w:w w:val="150"/>
          <w:sz w:val="20"/>
        </w:rPr>
        <w:t>µ</w:t>
      </w:r>
      <w:r>
        <w:rPr>
          <w:spacing w:val="-33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12:16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49 min</w:t>
      </w:r>
      <w:r>
        <w:rPr>
          <w:sz w:val="16"/>
        </w:rPr>
        <w:t>, vzdialenosť </w:t>
      </w:r>
      <w:r>
        <w:rPr>
          <w:b/>
          <w:sz w:val="16"/>
        </w:rPr>
        <w:t>19 km</w:t>
      </w:r>
      <w:r>
        <w:rPr>
          <w:sz w:val="16"/>
        </w:rPr>
        <w:t>, cena </w:t>
      </w:r>
      <w:r>
        <w:rPr>
          <w:b/>
          <w:sz w:val="16"/>
        </w:rPr>
        <w:t>1,50 EUR / tarifa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928;mso-wrap-distance-left:0;mso-wrap-distance-right:0" from="30pt,7.210876pt" to="565pt,7.210876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12:46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8319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12:58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13:04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8419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13:15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29 min</w:t>
      </w:r>
      <w:r>
        <w:rPr>
          <w:sz w:val="16"/>
        </w:rPr>
        <w:t>, vzdialenosť </w:t>
      </w:r>
      <w:r>
        <w:rPr>
          <w:b/>
          <w:sz w:val="16"/>
        </w:rPr>
        <w:t>17 km</w:t>
      </w:r>
      <w:r>
        <w:rPr>
          <w:sz w:val="16"/>
        </w:rPr>
        <w:t>, cena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904;mso-wrap-distance-left:0;mso-wrap-distance-right:0" from="30pt,7.210876pt" to="565pt,7.210876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13:27</w:t>
        <w:tab/>
      </w:r>
      <w:r>
        <w:rPr>
          <w:color w:val="0000FF"/>
          <w:w w:val="110"/>
        </w:rPr>
        <w:t>Os 8120 </w:t>
      </w:r>
      <w:r>
        <w:rPr>
          <w:w w:val="150"/>
          <w:sz w:val="20"/>
        </w:rPr>
        <w:t>µ</w:t>
      </w:r>
      <w:r>
        <w:rPr>
          <w:spacing w:val="-34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Starý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Smokovec</w:t>
        <w:tab/>
      </w:r>
      <w:r>
        <w:rPr>
          <w:w w:val="110"/>
          <w:sz w:val="18"/>
        </w:rPr>
        <w:t>13:51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14:02</w:t>
        <w:tab/>
      </w:r>
      <w:r>
        <w:rPr>
          <w:color w:val="0000FF"/>
          <w:w w:val="110"/>
          <w:sz w:val="18"/>
        </w:rPr>
        <w:t>Os 8220 </w:t>
      </w:r>
      <w:r>
        <w:rPr>
          <w:w w:val="150"/>
          <w:sz w:val="20"/>
        </w:rPr>
        <w:t>µ</w:t>
      </w:r>
      <w:r>
        <w:rPr>
          <w:spacing w:val="-33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14:16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49 min</w:t>
      </w:r>
      <w:r>
        <w:rPr>
          <w:sz w:val="16"/>
        </w:rPr>
        <w:t>, vzdialenosť </w:t>
      </w:r>
      <w:r>
        <w:rPr>
          <w:b/>
          <w:sz w:val="16"/>
        </w:rPr>
        <w:t>19 km</w:t>
      </w:r>
      <w:r>
        <w:rPr>
          <w:sz w:val="16"/>
        </w:rPr>
        <w:t>, cena </w:t>
      </w:r>
      <w:r>
        <w:rPr>
          <w:b/>
          <w:sz w:val="16"/>
        </w:rPr>
        <w:t>1,50 EUR / tarifa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880;mso-wrap-distance-left:0;mso-wrap-distance-right:0" from="30pt,7.210892pt" to="565pt,7.210892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14:46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8323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14:58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15:04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8423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15:15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29 min</w:t>
      </w:r>
      <w:r>
        <w:rPr>
          <w:sz w:val="16"/>
        </w:rPr>
        <w:t>, vzdialenosť </w:t>
      </w:r>
      <w:r>
        <w:rPr>
          <w:b/>
          <w:sz w:val="16"/>
        </w:rPr>
        <w:t>17 km</w:t>
      </w:r>
      <w:r>
        <w:rPr>
          <w:sz w:val="16"/>
        </w:rPr>
        <w:t>, cena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856;mso-wrap-distance-left:0;mso-wrap-distance-right:0" from="30pt,7.210892pt" to="565pt,7.210892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15:46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8345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15:58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16:04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8425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16:15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29 min</w:t>
      </w:r>
      <w:r>
        <w:rPr>
          <w:sz w:val="16"/>
        </w:rPr>
        <w:t>, vzdialenosť </w:t>
      </w:r>
      <w:r>
        <w:rPr>
          <w:b/>
          <w:sz w:val="16"/>
        </w:rPr>
        <w:t>17 km</w:t>
      </w:r>
      <w:r>
        <w:rPr>
          <w:sz w:val="16"/>
        </w:rPr>
        <w:t>, cena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spacing w:after="0" w:line="229" w:lineRule="exact"/>
        <w:sectPr>
          <w:headerReference w:type="default" r:id="rId5"/>
          <w:footerReference w:type="default" r:id="rId6"/>
          <w:type w:val="continuous"/>
          <w:pgSz w:w="11900" w:h="16840"/>
          <w:pgMar w:header="297" w:footer="223" w:top="1300" w:bottom="420" w:left="500" w:right="500"/>
          <w:pgNumType w:start="1"/>
        </w:sectPr>
      </w:pPr>
    </w:p>
    <w:p>
      <w:pPr>
        <w:pStyle w:val="Heading2"/>
        <w:tabs>
          <w:tab w:pos="5729" w:val="left" w:leader="none"/>
          <w:tab w:pos="7399" w:val="left" w:leader="none"/>
        </w:tabs>
        <w:spacing w:line="222" w:lineRule="exact"/>
        <w:rPr>
          <w:sz w:val="20"/>
        </w:rPr>
      </w:pPr>
      <w:r>
        <w:rPr>
          <w:w w:val="105"/>
        </w:rPr>
        <w:t>Studený</w:t>
      </w:r>
      <w:r>
        <w:rPr>
          <w:spacing w:val="-24"/>
          <w:w w:val="105"/>
        </w:rPr>
        <w:t> </w:t>
      </w:r>
      <w:r>
        <w:rPr>
          <w:w w:val="105"/>
        </w:rPr>
        <w:t>Potok</w:t>
        <w:tab/>
      </w:r>
      <w:r>
        <w:rPr>
          <w:w w:val="110"/>
        </w:rPr>
        <w:t>16:58</w:t>
      </w:r>
      <w:r>
        <w:rPr>
          <w:spacing w:val="-9"/>
          <w:w w:val="110"/>
        </w:rPr>
        <w:t> </w:t>
      </w:r>
      <w:r>
        <w:rPr>
          <w:w w:val="110"/>
        </w:rPr>
        <w:t>17:04</w:t>
        <w:tab/>
      </w:r>
      <w:r>
        <w:rPr>
          <w:color w:val="0000FF"/>
          <w:w w:val="110"/>
        </w:rPr>
        <w:t>Os 8427</w:t>
      </w:r>
      <w:r>
        <w:rPr>
          <w:color w:val="0000FF"/>
          <w:spacing w:val="-12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17:15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29 min</w:t>
      </w:r>
      <w:r>
        <w:rPr>
          <w:sz w:val="16"/>
        </w:rPr>
        <w:t>, vzdialenosť </w:t>
      </w:r>
      <w:r>
        <w:rPr>
          <w:b/>
          <w:sz w:val="16"/>
        </w:rPr>
        <w:t>17 km</w:t>
      </w:r>
      <w:r>
        <w:rPr>
          <w:sz w:val="16"/>
        </w:rPr>
        <w:t>, cena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832;mso-wrap-distance-left:0;mso-wrap-distance-right:0" from="30pt,7.200769pt" to="565pt,7.200769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17:27</w:t>
        <w:tab/>
      </w:r>
      <w:r>
        <w:rPr>
          <w:color w:val="0000FF"/>
          <w:w w:val="110"/>
        </w:rPr>
        <w:t>Os 8128 </w:t>
      </w:r>
      <w:r>
        <w:rPr>
          <w:w w:val="150"/>
          <w:sz w:val="20"/>
        </w:rPr>
        <w:t>µ</w:t>
      </w:r>
      <w:r>
        <w:rPr>
          <w:spacing w:val="-34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Starý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Smokovec</w:t>
        <w:tab/>
      </w:r>
      <w:r>
        <w:rPr>
          <w:w w:val="110"/>
          <w:sz w:val="18"/>
        </w:rPr>
        <w:t>17:51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18:02</w:t>
        <w:tab/>
      </w:r>
      <w:r>
        <w:rPr>
          <w:color w:val="0000FF"/>
          <w:w w:val="110"/>
          <w:sz w:val="18"/>
        </w:rPr>
        <w:t>Os 8228 </w:t>
      </w:r>
      <w:r>
        <w:rPr>
          <w:w w:val="150"/>
          <w:sz w:val="20"/>
        </w:rPr>
        <w:t>µ</w:t>
      </w:r>
      <w:r>
        <w:rPr>
          <w:spacing w:val="-33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18:16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49 min</w:t>
      </w:r>
      <w:r>
        <w:rPr>
          <w:sz w:val="16"/>
        </w:rPr>
        <w:t>, vzdialenosť </w:t>
      </w:r>
      <w:r>
        <w:rPr>
          <w:b/>
          <w:sz w:val="16"/>
        </w:rPr>
        <w:t>19 km</w:t>
      </w:r>
      <w:r>
        <w:rPr>
          <w:sz w:val="16"/>
        </w:rPr>
        <w:t>, cena </w:t>
      </w:r>
      <w:r>
        <w:rPr>
          <w:b/>
          <w:sz w:val="16"/>
        </w:rPr>
        <w:t>1,50 EUR / tarifa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10"/>
        <w:ind w:left="0"/>
        <w:rPr>
          <w:sz w:val="8"/>
        </w:rPr>
      </w:pPr>
      <w:r>
        <w:rPr/>
        <w:pict>
          <v:line style="position:absolute;mso-position-horizontal-relative:page;mso-position-vertical-relative:paragraph;z-index:-808;mso-wrap-distance-left:0;mso-wrap-distance-right:0" from="30pt,7.210876pt" to="565pt,7.210876pt" stroked="true" strokeweight=".3pt" strokecolor="#000000">
            <v:stroke dashstyle="solid"/>
            <w10:wrap type="topAndBottom"/>
          </v:line>
        </w:pict>
      </w:r>
    </w:p>
    <w:p>
      <w:pPr>
        <w:pStyle w:val="Heading1"/>
        <w:tabs>
          <w:tab w:pos="5680" w:val="left" w:leader="none"/>
        </w:tabs>
      </w:pPr>
      <w:r>
        <w:rPr/>
        <w:t>Dátum  </w:t>
      </w:r>
      <w:r>
        <w:rPr>
          <w:spacing w:val="16"/>
        </w:rPr>
        <w:t> </w:t>
      </w:r>
      <w:r>
        <w:rPr/>
        <w:t>Odkiaľ/Prestup/Kam</w:t>
        <w:tab/>
        <w:t>Prích. Odch. Pozn.</w:t>
      </w:r>
      <w:r>
        <w:rPr>
          <w:spacing w:val="29"/>
        </w:rPr>
        <w:t> </w:t>
      </w:r>
      <w:r>
        <w:rPr/>
        <w:t>Spoje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18:46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8331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18:58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19:04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8431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pStyle w:val="Heading2"/>
        <w:tabs>
          <w:tab w:pos="6180" w:val="right" w:leader="none"/>
        </w:tabs>
        <w:spacing w:before="6"/>
      </w:pPr>
      <w:r>
        <w:rPr/>
        <w:t>Tatranská</w:t>
      </w:r>
      <w:r>
        <w:rPr>
          <w:spacing w:val="-2"/>
        </w:rPr>
        <w:t> </w:t>
      </w:r>
      <w:r>
        <w:rPr/>
        <w:t>Lomnica</w:t>
        <w:tab/>
        <w:t>19:15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Celkový čas </w:t>
      </w:r>
      <w:r>
        <w:rPr>
          <w:b/>
          <w:sz w:val="16"/>
        </w:rPr>
        <w:t>29 min</w:t>
      </w:r>
      <w:r>
        <w:rPr>
          <w:sz w:val="16"/>
        </w:rPr>
        <w:t>, vzdialenosť </w:t>
      </w:r>
      <w:r>
        <w:rPr>
          <w:b/>
          <w:sz w:val="16"/>
        </w:rPr>
        <w:t>17 km</w:t>
      </w:r>
      <w:r>
        <w:rPr>
          <w:sz w:val="16"/>
        </w:rPr>
        <w:t>, cena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/>
        <w:pict>
          <v:line style="position:absolute;mso-position-horizontal-relative:page;mso-position-vertical-relative:paragraph;z-index:1264" from="30pt,18.664307pt" to="565pt,18.664307pt" stroked="true" strokeweight=".3pt" strokecolor="#000000">
            <v:stroke dashstyle="solid"/>
            <w10:wrap type="none"/>
          </v:line>
        </w:pict>
      </w:r>
      <w:r>
        <w:rPr>
          <w:color w:val="83755B"/>
          <w:w w:val="115"/>
          <w:sz w:val="22"/>
        </w:rPr>
        <w:t>«</w:t>
      </w:r>
      <w:r>
        <w:rPr>
          <w:color w:val="83755B"/>
          <w:spacing w:val="-62"/>
          <w:w w:val="115"/>
          <w:sz w:val="22"/>
        </w:rPr>
        <w:t> </w:t>
      </w:r>
      <w:r>
        <w:rPr>
          <w:w w:val="105"/>
          <w:position w:val="1"/>
        </w:rPr>
        <w:t>Dopravca: Železničná spoločnosť Slovensko, a.s.</w:t>
      </w:r>
    </w:p>
    <w:p>
      <w:pPr>
        <w:pStyle w:val="Heading2"/>
        <w:spacing w:before="246"/>
        <w:ind w:left="100"/>
      </w:pPr>
      <w:r>
        <w:rPr/>
        <w:t>Vysvetlivky značiek</w:t>
      </w:r>
    </w:p>
    <w:p>
      <w:pPr>
        <w:pStyle w:val="Heading2"/>
        <w:spacing w:line="208" w:lineRule="auto" w:before="43"/>
        <w:ind w:left="100"/>
      </w:pPr>
      <w:r>
        <w:rPr/>
        <w:pict>
          <v:line style="position:absolute;mso-position-horizontal-relative:page;mso-position-vertical-relative:paragraph;z-index:1288" from="30pt,28.564455pt" to="565pt,28.564455pt" stroked="true" strokeweight=".3pt" strokecolor="#000000">
            <v:stroke dashstyle="solid"/>
            <w10:wrap type="none"/>
          </v:line>
        </w:pict>
      </w:r>
      <w:r>
        <w:rPr>
          <w:w w:val="145"/>
        </w:rPr>
        <w:t>µ</w:t>
      </w:r>
      <w:r>
        <w:rPr>
          <w:spacing w:val="-46"/>
          <w:w w:val="145"/>
        </w:rPr>
        <w:t> </w:t>
      </w:r>
      <w:r>
        <w:rPr>
          <w:w w:val="105"/>
        </w:rPr>
        <w:t>-</w:t>
      </w:r>
      <w:r>
        <w:rPr>
          <w:spacing w:val="-26"/>
          <w:w w:val="105"/>
        </w:rPr>
        <w:t> </w:t>
      </w:r>
      <w:r>
        <w:rPr>
          <w:w w:val="105"/>
        </w:rPr>
        <w:t>samoobslužný</w:t>
      </w:r>
      <w:r>
        <w:rPr>
          <w:spacing w:val="-25"/>
          <w:w w:val="105"/>
        </w:rPr>
        <w:t> </w:t>
      </w:r>
      <w:r>
        <w:rPr>
          <w:w w:val="105"/>
        </w:rPr>
        <w:t>výpravný</w:t>
      </w:r>
      <w:r>
        <w:rPr>
          <w:spacing w:val="-26"/>
          <w:w w:val="105"/>
        </w:rPr>
        <w:t> </w:t>
      </w:r>
      <w:r>
        <w:rPr>
          <w:w w:val="105"/>
        </w:rPr>
        <w:t>systém,</w:t>
      </w:r>
      <w:r>
        <w:rPr>
          <w:spacing w:val="-25"/>
          <w:w w:val="105"/>
        </w:rPr>
        <w:t> </w:t>
      </w:r>
      <w:r>
        <w:rPr>
          <w:w w:val="105"/>
        </w:rPr>
        <w:t>do</w:t>
      </w:r>
      <w:r>
        <w:rPr>
          <w:spacing w:val="-26"/>
          <w:w w:val="105"/>
        </w:rPr>
        <w:t> </w:t>
      </w:r>
      <w:r>
        <w:rPr>
          <w:w w:val="105"/>
        </w:rPr>
        <w:t>vlaku</w:t>
      </w:r>
      <w:r>
        <w:rPr>
          <w:spacing w:val="-25"/>
          <w:w w:val="105"/>
        </w:rPr>
        <w:t> </w:t>
      </w:r>
      <w:r>
        <w:rPr>
          <w:w w:val="105"/>
        </w:rPr>
        <w:t>nastupujte</w:t>
      </w:r>
      <w:r>
        <w:rPr>
          <w:spacing w:val="-26"/>
          <w:w w:val="105"/>
        </w:rPr>
        <w:t> </w:t>
      </w:r>
      <w:r>
        <w:rPr>
          <w:w w:val="105"/>
        </w:rPr>
        <w:t>len</w:t>
      </w:r>
      <w:r>
        <w:rPr>
          <w:spacing w:val="-25"/>
          <w:w w:val="105"/>
        </w:rPr>
        <w:t> </w:t>
      </w:r>
      <w:r>
        <w:rPr>
          <w:w w:val="105"/>
        </w:rPr>
        <w:t>so</w:t>
      </w:r>
      <w:r>
        <w:rPr>
          <w:spacing w:val="-26"/>
          <w:w w:val="105"/>
        </w:rPr>
        <w:t> </w:t>
      </w:r>
      <w:r>
        <w:rPr>
          <w:w w:val="105"/>
        </w:rPr>
        <w:t>zakúpeným</w:t>
      </w:r>
      <w:r>
        <w:rPr>
          <w:spacing w:val="-26"/>
          <w:w w:val="105"/>
        </w:rPr>
        <w:t> </w:t>
      </w:r>
      <w:r>
        <w:rPr>
          <w:w w:val="105"/>
        </w:rPr>
        <w:t>cestovným</w:t>
      </w:r>
      <w:r>
        <w:rPr>
          <w:spacing w:val="-25"/>
          <w:w w:val="105"/>
        </w:rPr>
        <w:t> </w:t>
      </w:r>
      <w:r>
        <w:rPr>
          <w:w w:val="105"/>
        </w:rPr>
        <w:t>lístkom</w:t>
      </w:r>
      <w:r>
        <w:rPr>
          <w:spacing w:val="29"/>
          <w:w w:val="105"/>
        </w:rPr>
        <w:t> </w:t>
      </w:r>
      <w:r>
        <w:rPr>
          <w:w w:val="190"/>
        </w:rPr>
        <w:t>L</w:t>
      </w:r>
      <w:r>
        <w:rPr>
          <w:spacing w:val="-68"/>
          <w:w w:val="190"/>
        </w:rPr>
        <w:t> </w:t>
      </w:r>
      <w:r>
        <w:rPr>
          <w:w w:val="105"/>
        </w:rPr>
        <w:t>-</w:t>
      </w:r>
      <w:r>
        <w:rPr>
          <w:spacing w:val="-26"/>
          <w:w w:val="105"/>
        </w:rPr>
        <w:t> </w:t>
      </w:r>
      <w:r>
        <w:rPr>
          <w:w w:val="105"/>
        </w:rPr>
        <w:t>zjednodušená</w:t>
      </w:r>
      <w:r>
        <w:rPr>
          <w:spacing w:val="-25"/>
          <w:w w:val="105"/>
        </w:rPr>
        <w:t> </w:t>
      </w:r>
      <w:r>
        <w:rPr>
          <w:w w:val="105"/>
        </w:rPr>
        <w:t>preprava</w:t>
      </w:r>
      <w:r>
        <w:rPr>
          <w:spacing w:val="-26"/>
          <w:w w:val="105"/>
        </w:rPr>
        <w:t> </w:t>
      </w:r>
      <w:r>
        <w:rPr>
          <w:w w:val="105"/>
        </w:rPr>
        <w:t>batožín, rozšírená preprava bicyklov - pod dohľadom</w:t>
      </w:r>
      <w:r>
        <w:rPr>
          <w:spacing w:val="-32"/>
          <w:w w:val="105"/>
        </w:rPr>
        <w:t> </w:t>
      </w:r>
      <w:r>
        <w:rPr>
          <w:w w:val="105"/>
        </w:rPr>
        <w:t>cestujúceho</w:t>
      </w:r>
    </w:p>
    <w:p>
      <w:pPr>
        <w:pStyle w:val="Heading1"/>
        <w:spacing w:line="240" w:lineRule="auto" w:before="290"/>
      </w:pPr>
      <w:r>
        <w:rPr/>
        <w:t>Odporúčame:</w:t>
      </w:r>
    </w:p>
    <w:p>
      <w:pPr>
        <w:pStyle w:val="Heading2"/>
        <w:spacing w:line="208" w:lineRule="auto" w:before="175"/>
        <w:ind w:left="100" w:right="137"/>
      </w:pPr>
      <w:r>
        <w:rPr/>
        <w:t>Zistite si prípadné meškanie vlaku formou SMS - odošlite SMS v tvare MES číslo vlaku napr. "MES 603" na telefónne číslo 7036 (platí v sieti všetkých troch operátorov)!</w:t>
      </w:r>
    </w:p>
    <w:sectPr>
      <w:headerReference w:type="default" r:id="rId7"/>
      <w:pgSz w:w="11900" w:h="16840"/>
      <w:pgMar w:header="297" w:footer="223" w:top="1300" w:bottom="42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5656" from="30pt,817pt" to="565pt,817pt" stroked="true" strokeweight=".3pt" strokecolor="#000000">
          <v:stroke dashstyle="solid"/>
          <w10:wrap type="none"/>
        </v:line>
      </w:pict>
    </w:r>
    <w:r>
      <w:rPr/>
      <w:pict>
        <v:shape style="position:absolute;margin-left:29pt;margin-top:816.581787pt;width:215.25pt;height:10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Tlačené z aplikácie CP, © INPROP, s.r.o., 05.03.2019 15:47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455994pt;margin-top:816.581787pt;width:18.55pt;height:10.95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/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pt;margin-top:13.872719pt;width:537pt;height:25.65pt;mso-position-horizontal-relative:page;mso-position-vertical-relative:page;z-index:-5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Poprad » Tatranská Lomnica</w:t>
                </w:r>
              </w:p>
              <w:p>
                <w:pPr>
                  <w:pStyle w:val="BodyText"/>
                  <w:tabs>
                    <w:tab w:pos="10719" w:val="left" w:leader="none"/>
                  </w:tabs>
                  <w:spacing w:before="21"/>
                  <w:ind w:left="20"/>
                </w:pPr>
                <w:r>
                  <w:rPr>
                    <w:u w:val="single"/>
                  </w:rPr>
                  <w:t>od 18.09.2019</w:t>
                </w:r>
                <w:r>
                  <w:rPr>
                    <w:spacing w:val="-15"/>
                    <w:u w:val="single"/>
                  </w:rPr>
                  <w:t> </w:t>
                </w:r>
                <w:r>
                  <w:rPr>
                    <w:u w:val="single"/>
                  </w:rPr>
                  <w:t>7:00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43.404537pt;width:125.4pt;height:12.1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Dátum Odkiaľ/Prestup/Kam</w:t>
                </w:r>
              </w:p>
            </w:txbxContent>
          </v:textbox>
          <w10:wrap type="none"/>
        </v:shape>
      </w:pict>
    </w:r>
    <w:r>
      <w:rPr/>
      <w:pict>
        <v:shape style="position:absolute;margin-left:308.012512pt;margin-top:43.404537pt;width:112.45pt;height:12.1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Prích. Odch. Pozn. Spoje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54.404537pt;width:22.05pt;height:12.1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18.9.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pt;margin-top:54.404537pt;width:54.45pt;height:12.1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Poprad-Tatry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494995pt;margin-top:54.404537pt;width:19.55pt;height:12.1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7:27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pt;margin-top:53.710743pt;width:64.1500pt;height:13.1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00FF"/>
                    <w:w w:val="110"/>
                    <w:sz w:val="18"/>
                  </w:rPr>
                  <w:t>Os 8208 </w:t>
                </w:r>
                <w:r>
                  <w:rPr>
                    <w:w w:val="155"/>
                    <w:sz w:val="20"/>
                  </w:rPr>
                  <w:t>µ</w:t>
                </w:r>
                <w:r>
                  <w:rPr>
                    <w:spacing w:val="-45"/>
                    <w:w w:val="155"/>
                    <w:sz w:val="20"/>
                  </w:rPr>
                  <w:t> </w:t>
                </w:r>
                <w:r>
                  <w:rPr>
                    <w:w w:val="195"/>
                    <w:sz w:val="20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pt;margin-top:13.872719pt;width:537pt;height:25.65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Poprad » Tatranská Lomnica</w:t>
                </w:r>
              </w:p>
              <w:p>
                <w:pPr>
                  <w:pStyle w:val="BodyText"/>
                  <w:tabs>
                    <w:tab w:pos="10719" w:val="left" w:leader="none"/>
                  </w:tabs>
                  <w:spacing w:before="21"/>
                  <w:ind w:left="20"/>
                </w:pPr>
                <w:r>
                  <w:rPr>
                    <w:u w:val="single"/>
                  </w:rPr>
                  <w:t>od 18.09.2019</w:t>
                </w:r>
                <w:r>
                  <w:rPr>
                    <w:spacing w:val="-15"/>
                    <w:u w:val="single"/>
                  </w:rPr>
                  <w:t> </w:t>
                </w:r>
                <w:r>
                  <w:rPr>
                    <w:u w:val="single"/>
                  </w:rPr>
                  <w:t>7:00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43.404537pt;width:125.4pt;height:12.1pt;mso-position-horizontal-relative:page;mso-position-vertical-relative:page;z-index:-5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Dátum Odkiaľ/Prestup/Kam</w:t>
                </w:r>
              </w:p>
            </w:txbxContent>
          </v:textbox>
          <w10:wrap type="none"/>
        </v:shape>
      </w:pict>
    </w:r>
    <w:r>
      <w:rPr/>
      <w:pict>
        <v:shape style="position:absolute;margin-left:308.012512pt;margin-top:43.404537pt;width:112.45pt;height:12.1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Prích. Odch. Pozn. Spoje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54.404537pt;width:22.05pt;height:12.1pt;mso-position-horizontal-relative:page;mso-position-vertical-relative:page;z-index:-5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18.9.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pt;margin-top:54.404537pt;width:54.45pt;height:12.1pt;mso-position-horizontal-relative:page;mso-position-vertical-relative:page;z-index:-5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Poprad-Tatry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490997pt;margin-top:54.404537pt;width:24.55pt;height:12.1pt;mso-position-horizontal-relative:page;mso-position-vertical-relative:page;z-index:-5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16:46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pt;margin-top:53.710743pt;width:50.65pt;height:13.1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00FF"/>
                    <w:w w:val="110"/>
                    <w:sz w:val="18"/>
                  </w:rPr>
                  <w:t>Os 8327</w:t>
                </w:r>
                <w:r>
                  <w:rPr>
                    <w:color w:val="0000FF"/>
                    <w:spacing w:val="-44"/>
                    <w:w w:val="110"/>
                    <w:sz w:val="18"/>
                  </w:rPr>
                  <w:t> </w:t>
                </w:r>
                <w:r>
                  <w:rPr>
                    <w:w w:val="195"/>
                    <w:sz w:val="20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" w:eastAsia="sk" w:bidi="sk"/>
    </w:rPr>
  </w:style>
  <w:style w:styleId="BodyText" w:type="paragraph">
    <w:name w:val="Body Text"/>
    <w:basedOn w:val="Normal"/>
    <w:uiPriority w:val="1"/>
    <w:qFormat/>
    <w:pPr>
      <w:ind w:left="800"/>
    </w:pPr>
    <w:rPr>
      <w:rFonts w:ascii="Arial" w:hAnsi="Arial" w:eastAsia="Arial" w:cs="Arial"/>
      <w:sz w:val="16"/>
      <w:szCs w:val="16"/>
      <w:lang w:val="sk" w:eastAsia="sk" w:bidi="sk"/>
    </w:rPr>
  </w:style>
  <w:style w:styleId="Heading1" w:type="paragraph">
    <w:name w:val="Heading 1"/>
    <w:basedOn w:val="Normal"/>
    <w:uiPriority w:val="1"/>
    <w:qFormat/>
    <w:pPr>
      <w:spacing w:before="70" w:line="206" w:lineRule="exact"/>
      <w:ind w:left="100"/>
      <w:outlineLvl w:val="1"/>
    </w:pPr>
    <w:rPr>
      <w:rFonts w:ascii="Arial" w:hAnsi="Arial" w:eastAsia="Arial" w:cs="Arial"/>
      <w:b/>
      <w:bCs/>
      <w:sz w:val="18"/>
      <w:szCs w:val="18"/>
      <w:lang w:val="sk" w:eastAsia="sk" w:bidi="sk"/>
    </w:rPr>
  </w:style>
  <w:style w:styleId="Heading2" w:type="paragraph">
    <w:name w:val="Heading 2"/>
    <w:basedOn w:val="Normal"/>
    <w:uiPriority w:val="1"/>
    <w:qFormat/>
    <w:pPr>
      <w:ind w:left="840"/>
      <w:outlineLvl w:val="2"/>
    </w:pPr>
    <w:rPr>
      <w:rFonts w:ascii="Arial" w:hAnsi="Arial" w:eastAsia="Arial" w:cs="Arial"/>
      <w:sz w:val="18"/>
      <w:szCs w:val="18"/>
      <w:lang w:val="sk" w:eastAsia="sk" w:bidi="sk"/>
    </w:rPr>
  </w:style>
  <w:style w:styleId="ListParagraph" w:type="paragraph">
    <w:name w:val="List Paragraph"/>
    <w:basedOn w:val="Normal"/>
    <w:uiPriority w:val="1"/>
    <w:qFormat/>
    <w:pPr/>
    <w:rPr>
      <w:lang w:val="sk" w:eastAsia="sk" w:bidi="sk"/>
    </w:rPr>
  </w:style>
  <w:style w:styleId="TableParagraph" w:type="paragraph">
    <w:name w:val="Table Paragraph"/>
    <w:basedOn w:val="Normal"/>
    <w:uiPriority w:val="1"/>
    <w:qFormat/>
    <w:pPr/>
    <w:rPr>
      <w:lang w:val="sk" w:eastAsia="sk" w:bidi="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INPROP, s.r.o.</dc:creator>
  <cp:keywords>Spojenie - Poprad » Tatranská Lomnica, od 18.09.2019 7:00</cp:keywords>
  <dc:subject>Spojenie - Poprad » Tatranská Lomnica, od 18.09.2019 7:00</dc:subject>
  <dc:title>Poprad » Tatranská Lomnica</dc:title>
  <dcterms:created xsi:type="dcterms:W3CDTF">2019-03-07T08:55:02Z</dcterms:created>
  <dcterms:modified xsi:type="dcterms:W3CDTF">2019-03-07T08:55:02Z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CP</vt:lpwstr>
  </property>
  <property fmtid="{D5CDD505-2E9C-101B-9397-08002B2CF9AE}" pid="4" name="LastSaved">
    <vt:filetime>2019-03-07T00:00:00Z</vt:filetime>
  </property>
</Properties>
</file>